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2.0.0 -->
  <w:body>
    <w:p w:rsidR="00A77B3E"/>
    <w:p w:rsidR="00A77B3E">
      <w:r>
        <w:t xml:space="preserve">...     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РЕШЕНИЕ</w:t>
      </w:r>
    </w:p>
    <w:p w:rsidR="00A77B3E">
      <w:r>
        <w:t>ИМЕНЕМ РОССИЙСКОЙ ФЕДЕРАЦИИ</w:t>
      </w:r>
    </w:p>
    <w:p w:rsidR="00A77B3E"/>
    <w:p w:rsidR="00A77B3E">
      <w:r>
        <w:t xml:space="preserve">24 октября 2017 года Пресненский районный суд г. Москвы в составе председательствующего судьи Кирьянен Э.Д., </w:t>
      </w:r>
    </w:p>
    <w:p w:rsidR="00A77B3E">
      <w:r>
        <w:t>при секретаре Мифтаховой Г.Р.,</w:t>
      </w:r>
    </w:p>
    <w:p w:rsidR="00A77B3E">
      <w:r>
        <w:t>с участием представителя истца Горюновой О.О.,</w:t>
      </w:r>
    </w:p>
    <w:p w:rsidR="00A77B3E">
      <w:r>
        <w:t xml:space="preserve">рассмотрев в открытом судебном заседании гражданское дело № 2-6996/2017 по исковому заявлению  ООО «ВЫШИВКА» к  Горожанкиной  Елене Владимировне, Громаковой  Людмиле Игнатьевне, ГБУ Жилищник района Арбат  о возмещении ущерба, причиненного заливом квартиры, </w:t>
      </w:r>
    </w:p>
    <w:p w:rsidR="00A77B3E"/>
    <w:p w:rsidR="00A77B3E">
      <w:r>
        <w:t>установил:</w:t>
      </w:r>
    </w:p>
    <w:p w:rsidR="00A77B3E"/>
    <w:p w:rsidR="00A77B3E">
      <w:r>
        <w:t>Истцы обратились в суд с указанным выше иском, мотивируя свои требования тем, что в результате произошедшего 21.05.2017 г. залива нежилого помещения, расположенного по адресу: ..., имуществу истца причинен значительный материальный ущерб.   В связи с необходимостью определения размера ущерба, истец обратился к ООО «Столичное экспертно-правовое бюро» для проведения независимой экспертизы. В соответствии с которым стоимость затрат на устранение повреждений принадлежащего истцу нежилого помещения, расположенного по адресу: ..., кабинета нежилого помещения составляет 61150 руб.,  рыночная стоимость утраченного имущества, находившегося в коридоре и пострадавшего от обрушения потолка, составила 13 100 руб., восстановительный ремонт  коридора нежилого помещения составил 21 660 руб.</w:t>
      </w:r>
    </w:p>
    <w:p w:rsidR="00A77B3E">
      <w:r>
        <w:t>В связи с чем просят суд взыскать с ответчика Горожанкиной  Е.В. в счет возмещения  ущерба 74260  руб., судебные расходы в сумме  34 928 руб., с ответчика  Громаковой Л.И. в счет возмещения ущерба  21660 руб., судебные расходы  в сумме 31152 руб. При этом, требований к ГБУ Жилищник района Арбат не предъявляет.</w:t>
      </w:r>
    </w:p>
    <w:p w:rsidR="00A77B3E">
      <w:r>
        <w:t>Представитель истца по доверенности явился, требования поддержал, просил иск удовлетворить.</w:t>
      </w:r>
    </w:p>
    <w:p w:rsidR="00A77B3E">
      <w:r>
        <w:t xml:space="preserve">Ответчики в судебное заседание не явились, извещены надлежащим образом. Адрес места жительства ответчиков подтвержден. Согласно п. 1 ст. 167 ГПК РФ лица, участвующие в деле, обязаны известить суд о причинах неявки и представить доказательства уважительности этих причин. В силу абзаца 2 п. 2 ст. 167 ГПК РФ, суд откладывает разбирательство дела в случае признания причин неявки лиц, участвующих в деле, уважительными. </w:t>
      </w:r>
    </w:p>
    <w:p w:rsidR="00A77B3E">
      <w:r>
        <w:t>Согласно ст. 10 ГК РФ не допускаются действия граждан и юридических лиц, осуществляемые исключительно с намерением причинить вред другому лицу, а также злоупотребление правом в иных формах.  В силу ст. 35 ГПК РФ лица, участвующие в деле, должны добросовестно пользоваться всеми принадлежащими им процессуальными правами. Лица, участвующие в деле несут процессуальные обязанности, установленные настоящим Кодексом, другими федеральными законами. При неисполнении процессуальных обязанностей, наступают последствия, предусмотренные законодательством о гражданском судопроизводстве.</w:t>
      </w:r>
    </w:p>
    <w:p w:rsidR="00A77B3E">
      <w:r>
        <w:t>Принимая во внимание то обстоятельство, что судом предприняты все меры для извещения ответчика, который фактически уклоняется от получения корреспонденции,  а также учитывая, что производство по настоящему гражданскому делу приняло явно затяжной характер и в действиях лиц, привлеченных к участию, усматривается намеренная волокита судебного разбирательства, что приводит к нарушению разумного срока, предусмотренного  ГПК  РФ,  для  рассмотрения  и  разрешения настоящего дела, а также нарушению прав других привлеченных к участию в дело лиц на судопроизводство в разумный срок, суд руководствуясь ст. ст. 167, 169 ГПК РФ,  считает возможным рассмотреть настоящего гражданского дела в отсутствие ответчиков, поскольку признает причину их неявки в судебное заседание неуважительной и не усматривает   оснований  к  отложению   судебного   разбирательства .</w:t>
      </w:r>
    </w:p>
    <w:p w:rsidR="00A77B3E">
      <w:r>
        <w:t xml:space="preserve"> Суд, выслушав представителя истца, изучив материалы дела, приходит к следующим выводам.</w:t>
      </w:r>
    </w:p>
    <w:p w:rsidR="00A77B3E">
      <w:r>
        <w:t>В силу  ст.1064  ГК  РФ вред,  причиненный личности или имуществу гражданина,  а также вред,  причиненный имуществу  юридического  лица, подлежит возмещению в полном объеме лицом, причинившим вред.</w:t>
      </w:r>
    </w:p>
    <w:p w:rsidR="00A77B3E">
      <w:r>
        <w:t xml:space="preserve"> В соответствии со ст. 15  ГК РФ,  лицо, право которого нарушено,  может  требовать  полного возмещения причиненных ему убытков, если законом или договором не предусмотрено возмещение убытков в меньшем размере. </w:t>
      </w:r>
    </w:p>
    <w:p w:rsidR="00A77B3E">
      <w:r>
        <w:t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A77B3E">
      <w:r>
        <w:t xml:space="preserve"> В судебном заседании установлено, истец являются собственником нежилого помещения по адресу: г. Москва, ул. Арбат, д. 31. </w:t>
      </w:r>
    </w:p>
    <w:p w:rsidR="00A77B3E">
      <w:r>
        <w:t xml:space="preserve">22.05.2017 года комиссией  в составе начальника ПТО ГБУ «Жилищник р-на Арбат» Шиновой Г.А., инженера  Михайловой С.Е.,  техника участка № 3  Глазкова Е.  был произведен осмотр нежилого помещения, составлен акт обследования б/н, в результате которого  установлено,  обрушение  потолка  в нежилом помещении  магазина «ВЫШИВКА». </w:t>
      </w:r>
    </w:p>
    <w:p w:rsidR="00A77B3E">
      <w:r>
        <w:t xml:space="preserve">30.05.2017 года комиссией  в составе начальника ПТО ГБУ «Жилищник р-на Арбат» Шиновой Г.А., инженера  Михайловой С.Е.,  техника участка № 3  Глазкова Е.  был произведен осмотр квартиры  истцов, составлен акт обследования б/н, нежилого помещения, составлен акт обследования б/н, в результате которого  установлено, залитие  нежилого помещения магазина «Вышивка»:  при обследовании  кв. ... по адресу: ... было выявлено:  исправлено подключение  посудомоечной машины  в канализационный  стояк. При обследовании  кв. ... по вышерасположенному адресу было выявлено: течь канализационного лежака.  Силами  ГБУ  были выполнены работы  в квартире ..., переключена  посудомоечная машина.  В квартире  ...  выполнены  работы по замене гофры  канализационного лежака. </w:t>
      </w:r>
    </w:p>
    <w:p w:rsidR="00A77B3E">
      <w:r>
        <w:t>Актами зафиксированы повреждения.</w:t>
      </w:r>
    </w:p>
    <w:p w:rsidR="00A77B3E">
      <w:r>
        <w:t>У суда не имеется оснований  не доверять  представленным актам, поскольку они ничем не опровергнуты, обстоятельства произошедшего залива, указанного в акте, подтверждены фактическими обстоятельствами дела.</w:t>
      </w:r>
    </w:p>
    <w:p w:rsidR="00A77B3E">
      <w:r>
        <w:t xml:space="preserve"> В соответствии со ст. 1064 ГК РФ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A77B3E">
      <w:r>
        <w:t>Закон допускает возложение обязанности возмещения вреда на лицо, не являющееся непосредственным причинителем вреда.</w:t>
      </w:r>
    </w:p>
    <w:p w:rsidR="00A77B3E">
      <w:r>
        <w:t>По общему правилу, закрепленному ст. 210 ГК РФ, собственник несет бремя содержания принадлежащего ему имущества, если иное не предусмотрено законом или договором. Аналогичная норма содержится в жилищном законодательстве РФ. Так, в соответствии со ст. 30 ЖК РФ собственник жилого помещения несет бремя содержания данного помещения, если иное не предусмотрено федеральным законом или договором. Собственник жилого помещения обязан поддерживать данное помещение в надлежащем состоянии, не допуская бесхозяйственного обращения с ним, соблюдать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доме.   Исходя из приведенных норм закона усматривается, что ответственность в любом случае должен нести собственник квартиры.</w:t>
      </w:r>
    </w:p>
    <w:p w:rsidR="00A77B3E">
      <w:r>
        <w:t>Как усматривается из материалов  гражданского дела Горожанкина Е.В. является собственником квартиры по адресу: ...; Громакова  Л.И. является собственником квартиры по адресу: ....</w:t>
      </w:r>
    </w:p>
    <w:p w:rsidR="00A77B3E">
      <w:r>
        <w:t>Поскольку собственник несет бремя содержания своей собственности, возместить материальный ущерб обязана Горожанкина Е.В. и Громаковой Л.И.</w:t>
      </w:r>
    </w:p>
    <w:p w:rsidR="00A77B3E">
      <w:r>
        <w:t>Кроме того,  суд учитывает, что ответчиками не представлено доказательств того, что вред имуществу  истца  причинен не по их вине, что имеются основания для освобождения его от ответственности за причинение вреда.</w:t>
      </w:r>
    </w:p>
    <w:p w:rsidR="00A77B3E">
      <w:r>
        <w:t>Для определения  величины ущерба, истцы обратились к ООО «Столичное экспертно-правовое бюро» для проведения независимой экспертизы. В соответствии с которым стоимость затрат на устранение повреждений принадлежащего истцу нежилого помещения, расположенного по адресу: г. Москва, ул. Арбат, д. 31, кабинета нежилого помещения составляет 61150 руб.,  рыночная стоимость утраченного имущества, находившегося в коридоре и пострадавшего от обрушения потолка, составила 13 100 руб., восстановительный ремонт  коридора нежилого помещения составил 21 660 руб.</w:t>
      </w:r>
    </w:p>
    <w:p w:rsidR="00A77B3E">
      <w:r>
        <w:t>У суда не имеется оснований не доверять заключению  ООО «Столичное экспертно-правовое бюро», поскольку они логично и соответствует материалам дела. Суд принимает  в качестве доказательства заключение данной экспертизы, так как  в заключении подробно изложена исследовательская часть экспертизы, из которой видно, в связи с чем эксперт пришел к таким выводам, эксперт имеет достаточный опыт и обладает необходимой квалификацией для установления указанных в экспертном заключении обстоятельств, лично не заинтересованы в исходе дела.</w:t>
      </w:r>
    </w:p>
    <w:p w:rsidR="00A77B3E">
      <w:r>
        <w:t xml:space="preserve">В силу ст. 56 ГПК РФ каждая сторона должна доказать те обстоятельства, на которые она ссылается как на основания своих требований и возражений. </w:t>
      </w:r>
    </w:p>
    <w:p w:rsidR="00A77B3E">
      <w:r>
        <w:t>При этом, суд учитывает, что ответчики не представили суду доказательств, свидетельствующих об ином размере ущерба, причиненного имуществу истца, возражений относительно представленных истцом документов не заявили, с ходатайством о назначении экспертизы не обращались.</w:t>
      </w:r>
    </w:p>
    <w:p w:rsidR="00A77B3E">
      <w:r>
        <w:t>На основании изложенного,  суд считает необходимым взыскать с ответчика  Горожанкиной  Е.В. в счет возмещения  ущерба 74260  руб., с ответчика  Громаковой Л.И. в счет возмещения ущерба  21660 руб.</w:t>
      </w:r>
    </w:p>
    <w:p w:rsidR="00A77B3E">
      <w:r>
        <w:t>В соответствии со ст.88 ГПК РФ судебные расходы состоят из государственной пошлины и издержек, связанных с рассмотрением дела.</w:t>
      </w:r>
    </w:p>
    <w:p w:rsidR="00A77B3E">
      <w:r>
        <w:t>Согласно ст.94 ГПК РФ,  к издержкам, связанным с рассмотрением дела, относятся: суммы, подлежащие выплате свидетелям, экспертам, специалистам и переводчикам; расходы на оплату услуг переводчика, понесенные иностранными гражданами и лицами без гражданства, если иное не предусмотрено международным договором Российской Федерации; расходы на проезд и проживание сторон и третьих лиц, понесенные ими в связи с явкой в суд; расходы на оплату услуг представителей; расходы на производство осмотра на месте; компенсация за фактическую потерю времени в соответствии со статьей 99 настоящего Кодекса; связанные с рассмотрением дела почтовые расходы, понесенные сторонами; другие признанные судом необходимыми расходы.</w:t>
      </w:r>
    </w:p>
    <w:p w:rsidR="00A77B3E">
      <w:r>
        <w:t>В соответствии со ст. 98 ГПК РФ стороне, в пользу которой состоялось решение суда, суд присуждает возместить с другой стороны все понесенные по делу судебные расходы. В случае,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A77B3E">
      <w:r>
        <w:t>На основании изложенного,  в пользу истца с ответчиков подлежат взысканию расходы по оплате независимой экспертизы в размере 15000 руб. 00 коп.,  государственную пошлину в размере 3080 руб. 00 коп.</w:t>
      </w:r>
    </w:p>
    <w:p w:rsidR="00A77B3E">
      <w:r>
        <w:t xml:space="preserve">Согласно ст.100 ГПК РФ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 С учетом разумности суд полагает, что с ответчика подлежат взысканию расходы на оплату услуг представителя в размере 15000 руб. </w:t>
      </w:r>
    </w:p>
    <w:p w:rsidR="00A77B3E">
      <w:r>
        <w:t>С учетом изложенного, суд полагает, что судебные расходы, подлежат взысканию пропорционально удовлетворенным исковым требованиям, а именно процент удовлетворенных исковых требований к ответчику Горожанкиной  Е.В. составляет 77,42% (74260 руб.00 коп. : 95920 руб. 00 коп.), к ответчику Громаковой Л.И. составляет 22,58 % (21660 руб.00 коп. : 95920 руб. 00 коп.). Общий размер судебных расходов, подлежащих взысканию с ответчиков в пользу истца  составляет  33080 руб. 00коп., соответственно с Горожанкиной  Е.В. подлежат взысканию судебные расходы в сумме 25 610 руб. 54 коп., с Громаковой Л.И. подлежат взысканию судебные расходы в сумме 7469 руб. 46 коп.</w:t>
      </w:r>
    </w:p>
    <w:p w:rsidR="00A77B3E">
      <w:r>
        <w:t>На основании изложенного и руководствуясь ст.ст. 194-199 Гражданского процессуального кодекса Российской Федерации, суд</w:t>
      </w:r>
    </w:p>
    <w:p w:rsidR="00A77B3E"/>
    <w:p w:rsidR="00A77B3E">
      <w:r>
        <w:t>РЕШИЛ:</w:t>
      </w:r>
    </w:p>
    <w:p w:rsidR="00A77B3E"/>
    <w:p w:rsidR="00A77B3E">
      <w:r>
        <w:t>Исковые требования ООО «ВЫШИВКА» к  Горожанкиной  Елене Владимировне, Громаковой  Людмиле Игнатьевне, ГБУ Жилищник района Арбат  о возмещении ущерба, причиненного заливом квартиры,   удовлетворить частично.</w:t>
      </w:r>
    </w:p>
    <w:p w:rsidR="00A77B3E">
      <w:r>
        <w:t xml:space="preserve">Взыскать с Горожанкиной  Елены Владимировны в пользу ООО «ВЫШИВКА» в счет возмещения ущерба    74260 руб. 00 коп., судебные расходы  в размере 25610 руб. 54 коп. </w:t>
      </w:r>
    </w:p>
    <w:p w:rsidR="00A77B3E">
      <w:r>
        <w:t xml:space="preserve">Взыскать с Громаковой  Людмилы Игнатьевны в пользу  ООО «ВЫШИВКА»  в счет возмещения ущерба    21 660 руб. 00 коп., судебные расходы  в размере 7469 руб. 46 коп. </w:t>
      </w:r>
    </w:p>
    <w:p w:rsidR="00A77B3E">
      <w:r>
        <w:t>В удовлетворении остальной части иска ООО «ВЫШИВКА»  отказать.</w:t>
      </w:r>
    </w:p>
    <w:p w:rsidR="00A77B3E">
      <w:r>
        <w:t>Решение может быть обжаловано в апелляционном порядке в Московский городской суд сторонами и другими лицами, участвующими в деле через Пресненский районный суд г. Москвы в месяца со дня принятия судьей решения в окончательной форме.</w:t>
      </w:r>
    </w:p>
    <w:p w:rsidR="00A77B3E"/>
    <w:p w:rsidR="00A77B3E">
      <w:r>
        <w:t xml:space="preserve">Судья                                                                                                                   Кирьянен Э.Д.      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